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Схема_Титул_1"/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  <w:lang w:val="ru-RU"/>
        </w:rPr>
        <w:t xml:space="preserve"> возможности</w:t>
      </w:r>
      <w:r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со статьей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39.18 Земельного кодекса Российской Федерации от 25 октября 2001 года № 136-ФЗ, администрация </w:t>
      </w:r>
      <w:r>
        <w:rPr>
          <w:sz w:val="24"/>
          <w:szCs w:val="24"/>
          <w:lang w:val="ru-RU"/>
        </w:rPr>
        <w:t>городского</w:t>
      </w:r>
      <w:r>
        <w:rPr>
          <w:rFonts w:hint="default"/>
          <w:sz w:val="24"/>
          <w:szCs w:val="24"/>
          <w:lang w:val="ru-RU"/>
        </w:rPr>
        <w:t xml:space="preserve"> поселения </w:t>
      </w:r>
      <w:r>
        <w:rPr>
          <w:rFonts w:ascii="Times New Roman" w:hAnsi="Times New Roman"/>
          <w:sz w:val="24"/>
          <w:szCs w:val="24"/>
          <w:lang w:val="ru-RU"/>
        </w:rPr>
        <w:t>Белоярск</w:t>
      </w:r>
      <w:r>
        <w:rPr>
          <w:sz w:val="24"/>
          <w:szCs w:val="24"/>
          <w:lang w:val="ru-RU"/>
        </w:rPr>
        <w:t>ий</w:t>
      </w:r>
      <w:r>
        <w:rPr>
          <w:rFonts w:ascii="Times New Roman" w:hAnsi="Times New Roman"/>
          <w:sz w:val="24"/>
          <w:szCs w:val="24"/>
        </w:rPr>
        <w:t xml:space="preserve"> информирует граждан или крестьянски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(фермерски</w:t>
      </w:r>
      <w:r>
        <w:rPr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) хозяйств</w:t>
      </w:r>
      <w:r>
        <w:rPr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688"/>
        <w:gridCol w:w="1319"/>
        <w:gridCol w:w="2096"/>
        <w:gridCol w:w="159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ind w:right="-55" w:rightChars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земельного участка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(в кв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Условный номер земельного участка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земельного участка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  <w:tc>
          <w:tcPr>
            <w:tcW w:w="15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Ханты-Мансийский автономный округ - Югра, г. Белоярский, проезд озеро Кислор, № 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1500</w:t>
            </w:r>
          </w:p>
        </w:tc>
        <w:tc>
          <w:tcPr>
            <w:tcW w:w="209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Courier New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Courier New"/>
                <w:sz w:val="22"/>
                <w:szCs w:val="22"/>
              </w:rPr>
              <w:t>86:06:0020</w:t>
            </w:r>
            <w:r>
              <w:rPr>
                <w:rFonts w:hint="default" w:cs="Courier New"/>
                <w:sz w:val="22"/>
                <w:szCs w:val="22"/>
                <w:lang w:val="ru-RU"/>
              </w:rPr>
              <w:t>122:1993</w:t>
            </w:r>
          </w:p>
        </w:tc>
        <w:tc>
          <w:tcPr>
            <w:tcW w:w="159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ru-RU"/>
              </w:rPr>
              <w:t>для ведения личного подсобного хозяйства</w:t>
            </w:r>
          </w:p>
        </w:tc>
        <w:tc>
          <w:tcPr>
            <w:tcW w:w="172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аренда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сроком на 20 лет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hint="default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или крестьянски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(фермерски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>) хозяйств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, заинтересованны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в предоставлении земельного участка для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ведения личного подсобного хозяйства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, в течение тридцати дней со дня опубликования и размещения извещения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имеют право </w:t>
      </w:r>
      <w:r>
        <w:rPr>
          <w:rFonts w:hint="default" w:ascii="Times New Roman" w:hAnsi="Times New Roman" w:cs="Times New Roman"/>
          <w:sz w:val="24"/>
          <w:szCs w:val="24"/>
        </w:rPr>
        <w:t xml:space="preserve">подавать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sz w:val="24"/>
          <w:szCs w:val="24"/>
          <w:lang w:val="ru-RU"/>
        </w:rPr>
        <w:t>городского</w:t>
      </w:r>
      <w:r>
        <w:rPr>
          <w:rFonts w:hint="default"/>
          <w:sz w:val="24"/>
          <w:szCs w:val="24"/>
          <w:lang w:val="ru-RU"/>
        </w:rPr>
        <w:t xml:space="preserve"> поселения Белоярский </w:t>
      </w:r>
      <w:r>
        <w:rPr>
          <w:rFonts w:hint="default"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</w:t>
      </w:r>
      <w:r>
        <w:rPr>
          <w:rFonts w:hint="default" w:cs="Times New Roman"/>
          <w:sz w:val="24"/>
          <w:szCs w:val="24"/>
          <w:lang w:val="ru-RU"/>
        </w:rPr>
        <w:t>договора аренды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>земельного участка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      Прием заявлений осуществляется в течение тридцати дней со дня публикации извещения с </w:t>
      </w:r>
      <w:r>
        <w:rPr>
          <w:rFonts w:hint="default"/>
          <w:sz w:val="24"/>
          <w:szCs w:val="24"/>
          <w:lang w:val="ru-RU"/>
        </w:rPr>
        <w:t>10 ноября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по </w:t>
      </w:r>
      <w:r>
        <w:rPr>
          <w:rFonts w:hint="default"/>
          <w:sz w:val="24"/>
          <w:szCs w:val="24"/>
          <w:lang w:val="ru-RU"/>
        </w:rPr>
        <w:t>11 декабря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2023 года (</w:t>
      </w:r>
      <w:r>
        <w:rPr>
          <w:rFonts w:hint="default"/>
          <w:sz w:val="24"/>
          <w:szCs w:val="24"/>
          <w:lang w:val="ru-RU"/>
        </w:rPr>
        <w:t>время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приема: понедельник-пятница, с 09 часов 00 минут до 17 часов 00 минут, обед с 13 часов 00 минут до 14 часов 00 минут).</w:t>
      </w:r>
    </w:p>
    <w:p>
      <w:pPr>
        <w:spacing w:after="0" w:line="240" w:lineRule="auto"/>
        <w:ind w:firstLine="720" w:firstLineChars="3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Заявление может быть направлено посредством почтового отправления по адресу: 628162, Ханты-Мансийский автономный округ – Югра, город Белоярский, улица Центральная, дом 11, 3-ий этаж, кабинет 301, либо представлено нарочно по указанному адресу. </w:t>
      </w:r>
    </w:p>
    <w:bookmarkEnd w:id="0"/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хема_ЗУ_Коорд"/>
      <w:bookmarkEnd w:id="1"/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65792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A4A28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752BE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52F6E"/>
    <w:rsid w:val="00FB19ED"/>
    <w:rsid w:val="00FC4CF1"/>
    <w:rsid w:val="045F66AC"/>
    <w:rsid w:val="1E30227C"/>
    <w:rsid w:val="26C920E9"/>
    <w:rsid w:val="2FF203DA"/>
    <w:rsid w:val="4C2C7B0A"/>
    <w:rsid w:val="54DC2048"/>
    <w:rsid w:val="590E4C43"/>
    <w:rsid w:val="5F4D3799"/>
    <w:rsid w:val="67BA3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6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7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8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unhideWhenUsed/>
    <w:qFormat/>
    <w:uiPriority w:val="0"/>
    <w:rPr>
      <w:color w:val="0000FF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13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 Знак Знак4"/>
    <w:link w:val="2"/>
    <w:qFormat/>
    <w:uiPriority w:val="0"/>
    <w:rPr>
      <w:sz w:val="28"/>
    </w:rPr>
  </w:style>
  <w:style w:type="character" w:customStyle="1" w:styleId="15">
    <w:name w:val=" Знак Знак3"/>
    <w:link w:val="3"/>
    <w:semiHidden/>
    <w:qFormat/>
    <w:uiPriority w:val="0"/>
    <w:rPr>
      <w:sz w:val="24"/>
    </w:rPr>
  </w:style>
  <w:style w:type="character" w:customStyle="1" w:styleId="16">
    <w:name w:val=" Знак Знак2"/>
    <w:link w:val="4"/>
    <w:semiHidden/>
    <w:qFormat/>
    <w:uiPriority w:val="0"/>
    <w:rPr>
      <w:b/>
      <w:sz w:val="28"/>
    </w:rPr>
  </w:style>
  <w:style w:type="character" w:customStyle="1" w:styleId="17">
    <w:name w:val=" Знак Знак1"/>
    <w:link w:val="5"/>
    <w:semiHidden/>
    <w:qFormat/>
    <w:uiPriority w:val="0"/>
    <w:rPr>
      <w:sz w:val="24"/>
    </w:rPr>
  </w:style>
  <w:style w:type="character" w:customStyle="1" w:styleId="18">
    <w:name w:val=" Знак Знак"/>
    <w:link w:val="6"/>
    <w:semiHidden/>
    <w:qFormat/>
    <w:uiPriority w:val="0"/>
    <w:rPr>
      <w:b/>
      <w:sz w:val="24"/>
    </w:rPr>
  </w:style>
  <w:style w:type="paragraph" w:customStyle="1" w:styleId="19">
    <w:name w:val="Normal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OEM Preinstall</Company>
  <Pages>1</Pages>
  <Words>124</Words>
  <Characters>710</Characters>
  <Lines>5</Lines>
  <Paragraphs>1</Paragraphs>
  <TotalTime>7</TotalTime>
  <ScaleCrop>false</ScaleCrop>
  <LinksUpToDate>false</LinksUpToDate>
  <CharactersWithSpaces>833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2022-07-13T08:00:00Z</dcterms:created>
  <dc:creator>Kuchko MI. Кучко</dc:creator>
  <cp:lastModifiedBy>GlagolevaIA</cp:lastModifiedBy>
  <cp:lastPrinted>2023-11-09T09:25:41Z</cp:lastPrinted>
  <dcterms:modified xsi:type="dcterms:W3CDTF">2023-11-09T09:29:58Z</dcterms:modified>
  <dc:title>СХ_Стреляева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E1EBFCA102F243B887ED3554C06BEC5A_13</vt:lpwstr>
  </property>
</Properties>
</file>